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5F" w:rsidRDefault="005D625F" w:rsidP="005D625F">
      <w:pPr>
        <w:widowControl/>
        <w:spacing w:line="560" w:lineRule="exact"/>
        <w:rPr>
          <w:rFonts w:ascii="黑体" w:eastAsia="黑体"/>
          <w:color w:val="000000"/>
          <w:kern w:val="0"/>
          <w:szCs w:val="32"/>
        </w:rPr>
      </w:pPr>
      <w:r>
        <w:rPr>
          <w:rFonts w:ascii="黑体" w:eastAsia="黑体" w:hint="eastAsia"/>
          <w:color w:val="000000"/>
          <w:kern w:val="0"/>
          <w:szCs w:val="32"/>
        </w:rPr>
        <w:t>附件4</w:t>
      </w:r>
    </w:p>
    <w:p w:rsidR="005D625F" w:rsidRDefault="005D625F" w:rsidP="005D625F">
      <w:pPr>
        <w:widowControl/>
        <w:spacing w:afterLines="50" w:line="560" w:lineRule="exact"/>
        <w:jc w:val="center"/>
        <w:rPr>
          <w:rFonts w:eastAsia="方正小标宋简体" w:hAnsi="Times Roman" w:hint="eastAsia"/>
          <w:color w:val="000000"/>
          <w:kern w:val="0"/>
          <w:sz w:val="44"/>
          <w:szCs w:val="44"/>
        </w:rPr>
      </w:pPr>
    </w:p>
    <w:p w:rsidR="005D625F" w:rsidRDefault="005D625F" w:rsidP="005D625F">
      <w:pPr>
        <w:widowControl/>
        <w:spacing w:afterLines="50" w:line="560" w:lineRule="exact"/>
        <w:jc w:val="center"/>
        <w:rPr>
          <w:rFonts w:eastAsia="方正小标宋简体"/>
          <w:color w:val="000000"/>
          <w:kern w:val="0"/>
          <w:sz w:val="44"/>
          <w:szCs w:val="44"/>
        </w:rPr>
      </w:pPr>
      <w:proofErr w:type="gramStart"/>
      <w:r>
        <w:rPr>
          <w:rFonts w:eastAsia="方正小标宋简体" w:hAnsi="Times Roman"/>
          <w:color w:val="000000"/>
          <w:kern w:val="0"/>
          <w:sz w:val="44"/>
          <w:szCs w:val="44"/>
        </w:rPr>
        <w:t>瓯</w:t>
      </w:r>
      <w:proofErr w:type="gramEnd"/>
      <w:r>
        <w:rPr>
          <w:rFonts w:eastAsia="方正小标宋简体" w:hAnsi="Times Roman"/>
          <w:color w:val="000000"/>
          <w:kern w:val="0"/>
          <w:sz w:val="44"/>
          <w:szCs w:val="44"/>
        </w:rPr>
        <w:t>海区义务教育阶段招生对象需提供的证明材料清单及送审安排表</w:t>
      </w:r>
    </w:p>
    <w:tbl>
      <w:tblPr>
        <w:tblW w:w="14456" w:type="dxa"/>
        <w:jc w:val="center"/>
        <w:tblLayout w:type="fixed"/>
        <w:tblCellMar>
          <w:left w:w="0" w:type="dxa"/>
          <w:right w:w="0" w:type="dxa"/>
        </w:tblCellMar>
        <w:tblLook w:val="0000"/>
      </w:tblPr>
      <w:tblGrid>
        <w:gridCol w:w="614"/>
        <w:gridCol w:w="1369"/>
        <w:gridCol w:w="2870"/>
        <w:gridCol w:w="16"/>
        <w:gridCol w:w="2154"/>
        <w:gridCol w:w="3780"/>
        <w:gridCol w:w="913"/>
        <w:gridCol w:w="880"/>
        <w:gridCol w:w="1860"/>
      </w:tblGrid>
      <w:tr w:rsidR="005D625F" w:rsidTr="00106653">
        <w:trPr>
          <w:cantSplit/>
          <w:trHeight w:val="259"/>
          <w:tblHeader/>
          <w:jc w:val="center"/>
        </w:trPr>
        <w:tc>
          <w:tcPr>
            <w:tcW w:w="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序号</w:t>
            </w:r>
          </w:p>
        </w:tc>
        <w:tc>
          <w:tcPr>
            <w:tcW w:w="13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招生对象</w:t>
            </w:r>
          </w:p>
        </w:tc>
        <w:tc>
          <w:tcPr>
            <w:tcW w:w="2886"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基本材料</w:t>
            </w:r>
          </w:p>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（原件备查，提交A4规格</w:t>
            </w:r>
          </w:p>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复印件</w:t>
            </w:r>
            <w:r w:rsidRPr="006B5453">
              <w:rPr>
                <w:rFonts w:ascii="黑体" w:eastAsia="黑体" w:hAnsi="黑体" w:hint="eastAsia"/>
                <w:color w:val="000000"/>
                <w:kern w:val="0"/>
                <w:sz w:val="18"/>
                <w:szCs w:val="18"/>
              </w:rPr>
              <w:t>）</w:t>
            </w:r>
          </w:p>
        </w:tc>
        <w:tc>
          <w:tcPr>
            <w:tcW w:w="59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证明材料</w:t>
            </w:r>
          </w:p>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（原件备查，提交A4规格复印件）</w:t>
            </w:r>
          </w:p>
        </w:tc>
        <w:tc>
          <w:tcPr>
            <w:tcW w:w="913"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材料送审地点</w:t>
            </w:r>
          </w:p>
        </w:tc>
        <w:tc>
          <w:tcPr>
            <w:tcW w:w="880" w:type="dxa"/>
            <w:tcBorders>
              <w:top w:val="single" w:sz="8" w:space="0" w:color="auto"/>
              <w:left w:val="single" w:sz="4" w:space="0" w:color="auto"/>
              <w:bottom w:val="single" w:sz="8" w:space="0" w:color="auto"/>
              <w:right w:val="single" w:sz="4" w:space="0" w:color="auto"/>
            </w:tcBorders>
            <w:vAlign w:val="center"/>
          </w:tcPr>
          <w:p w:rsidR="005D625F" w:rsidRPr="006B5453" w:rsidRDefault="005D625F" w:rsidP="00106653">
            <w:pPr>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送审</w:t>
            </w:r>
          </w:p>
          <w:p w:rsidR="005D625F" w:rsidRPr="006B5453" w:rsidRDefault="005D625F" w:rsidP="00106653">
            <w:pPr>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时间</w:t>
            </w:r>
          </w:p>
        </w:tc>
        <w:tc>
          <w:tcPr>
            <w:tcW w:w="1860" w:type="dxa"/>
            <w:tcBorders>
              <w:top w:val="single" w:sz="8" w:space="0" w:color="auto"/>
              <w:left w:val="single" w:sz="4" w:space="0" w:color="auto"/>
              <w:bottom w:val="single" w:sz="8" w:space="0" w:color="auto"/>
              <w:right w:val="single" w:sz="8" w:space="0" w:color="auto"/>
            </w:tcBorders>
            <w:vAlign w:val="center"/>
          </w:tcPr>
          <w:p w:rsidR="005D625F" w:rsidRPr="006B5453" w:rsidRDefault="005D625F" w:rsidP="00106653">
            <w:pPr>
              <w:adjustRightInd w:val="0"/>
              <w:spacing w:line="240" w:lineRule="exact"/>
              <w:jc w:val="center"/>
              <w:rPr>
                <w:rFonts w:ascii="黑体" w:eastAsia="黑体" w:hAnsi="黑体"/>
                <w:color w:val="000000"/>
                <w:kern w:val="0"/>
                <w:sz w:val="18"/>
                <w:szCs w:val="18"/>
              </w:rPr>
            </w:pPr>
            <w:r w:rsidRPr="006B5453">
              <w:rPr>
                <w:rFonts w:ascii="黑体" w:eastAsia="黑体" w:hAnsi="黑体"/>
                <w:color w:val="000000"/>
                <w:kern w:val="0"/>
                <w:sz w:val="18"/>
                <w:szCs w:val="18"/>
              </w:rPr>
              <w:t>学位安排</w:t>
            </w:r>
          </w:p>
        </w:tc>
      </w:tr>
      <w:tr w:rsidR="005D625F" w:rsidTr="00106653">
        <w:trPr>
          <w:cantSplit/>
          <w:trHeight w:val="724"/>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1</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第一批（施教区对象）</w:t>
            </w:r>
          </w:p>
        </w:tc>
        <w:tc>
          <w:tcPr>
            <w:tcW w:w="8820" w:type="dxa"/>
            <w:gridSpan w:val="4"/>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户口簿、父母身份证、不动产权证（或房产证）、2018年学生基本信息表或小学毕业证明（初中）。</w:t>
            </w:r>
          </w:p>
        </w:tc>
        <w:tc>
          <w:tcPr>
            <w:tcW w:w="913" w:type="dxa"/>
            <w:tcBorders>
              <w:top w:val="nil"/>
              <w:left w:val="nil"/>
              <w:bottom w:val="single" w:sz="8"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报读学校</w:t>
            </w:r>
          </w:p>
        </w:tc>
        <w:tc>
          <w:tcPr>
            <w:tcW w:w="880" w:type="dxa"/>
            <w:vMerge w:val="restart"/>
            <w:tcBorders>
              <w:top w:val="nil"/>
              <w:left w:val="single" w:sz="4" w:space="0" w:color="auto"/>
              <w:right w:val="single" w:sz="4" w:space="0" w:color="auto"/>
            </w:tcBorders>
            <w:vAlign w:val="center"/>
          </w:tcPr>
          <w:p w:rsidR="005D625F" w:rsidRPr="006B5453" w:rsidRDefault="005D625F" w:rsidP="00106653">
            <w:pPr>
              <w:widowControl/>
              <w:adjustRightInd w:val="0"/>
              <w:spacing w:line="240" w:lineRule="exact"/>
              <w:ind w:rightChars="-35" w:right="-111"/>
              <w:jc w:val="center"/>
              <w:rPr>
                <w:rFonts w:ascii="仿宋_GB2312"/>
                <w:color w:val="000000"/>
                <w:kern w:val="0"/>
                <w:sz w:val="18"/>
                <w:szCs w:val="18"/>
              </w:rPr>
            </w:pPr>
            <w:r w:rsidRPr="006B5453">
              <w:rPr>
                <w:rFonts w:ascii="仿宋_GB2312" w:hint="eastAsia"/>
                <w:color w:val="000000"/>
                <w:kern w:val="0"/>
                <w:sz w:val="18"/>
                <w:szCs w:val="18"/>
              </w:rPr>
              <w:t>7月1</w:t>
            </w:r>
            <w:r>
              <w:rPr>
                <w:rFonts w:ascii="仿宋_GB2312" w:hint="eastAsia"/>
                <w:color w:val="000000"/>
                <w:kern w:val="0"/>
                <w:sz w:val="18"/>
                <w:szCs w:val="18"/>
              </w:rPr>
              <w:t>日</w:t>
            </w:r>
          </w:p>
          <w:p w:rsidR="005D625F" w:rsidRPr="006B5453" w:rsidRDefault="005D625F" w:rsidP="00106653">
            <w:pPr>
              <w:widowControl/>
              <w:adjustRightInd w:val="0"/>
              <w:spacing w:line="240" w:lineRule="exact"/>
              <w:ind w:rightChars="-35" w:right="-111"/>
              <w:jc w:val="center"/>
              <w:rPr>
                <w:rFonts w:ascii="仿宋_GB2312"/>
                <w:color w:val="000000"/>
                <w:kern w:val="0"/>
                <w:sz w:val="18"/>
                <w:szCs w:val="18"/>
              </w:rPr>
            </w:pPr>
            <w:r w:rsidRPr="006B5453">
              <w:rPr>
                <w:rFonts w:ascii="仿宋_GB2312" w:hint="eastAsia"/>
                <w:color w:val="000000"/>
                <w:kern w:val="0"/>
                <w:sz w:val="18"/>
                <w:szCs w:val="18"/>
              </w:rPr>
              <w:t>-5日</w:t>
            </w:r>
          </w:p>
        </w:tc>
        <w:tc>
          <w:tcPr>
            <w:tcW w:w="1860" w:type="dxa"/>
            <w:tcBorders>
              <w:top w:val="nil"/>
              <w:left w:val="single" w:sz="4" w:space="0" w:color="auto"/>
              <w:bottom w:val="single" w:sz="8"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报读学校</w:t>
            </w:r>
          </w:p>
        </w:tc>
      </w:tr>
      <w:tr w:rsidR="005D625F" w:rsidTr="00106653">
        <w:trPr>
          <w:cantSplit/>
          <w:trHeight w:val="463"/>
          <w:jc w:val="center"/>
        </w:trPr>
        <w:tc>
          <w:tcPr>
            <w:tcW w:w="614" w:type="dxa"/>
            <w:tcBorders>
              <w:top w:val="nil"/>
              <w:left w:val="single" w:sz="8" w:space="0" w:color="auto"/>
              <w:bottom w:val="single" w:sz="8" w:space="0" w:color="auto"/>
              <w:right w:val="single" w:sz="8" w:space="0" w:color="auto"/>
            </w:tcBorders>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2</w:t>
            </w:r>
          </w:p>
        </w:tc>
        <w:tc>
          <w:tcPr>
            <w:tcW w:w="1369" w:type="dxa"/>
            <w:tcBorders>
              <w:top w:val="nil"/>
              <w:left w:val="nil"/>
              <w:bottom w:val="single" w:sz="8" w:space="0" w:color="auto"/>
              <w:right w:val="single" w:sz="8" w:space="0" w:color="auto"/>
            </w:tcBorders>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第二批对象</w:t>
            </w:r>
          </w:p>
        </w:tc>
        <w:tc>
          <w:tcPr>
            <w:tcW w:w="2870" w:type="dxa"/>
            <w:tcBorders>
              <w:top w:val="single" w:sz="4" w:space="0" w:color="auto"/>
              <w:left w:val="nil"/>
              <w:bottom w:val="single" w:sz="8" w:space="0" w:color="auto"/>
              <w:right w:val="single" w:sz="8" w:space="0" w:color="auto"/>
            </w:tcBorders>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户口簿、父母身份证、不动产权证（如果是凭祖辈不动产权证作为入读凭据的，需提供祖辈产权人身份证）、2018年学生基本信息表或小学毕业证明（初中）。</w:t>
            </w:r>
          </w:p>
        </w:tc>
        <w:tc>
          <w:tcPr>
            <w:tcW w:w="5950"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right="-102"/>
              <w:rPr>
                <w:rFonts w:ascii="仿宋_GB2312"/>
                <w:color w:val="000000"/>
                <w:kern w:val="0"/>
                <w:sz w:val="18"/>
                <w:szCs w:val="18"/>
              </w:rPr>
            </w:pPr>
            <w:r w:rsidRPr="006B5453">
              <w:rPr>
                <w:rFonts w:ascii="仿宋_GB2312" w:hint="eastAsia"/>
                <w:color w:val="000000"/>
                <w:kern w:val="0"/>
                <w:sz w:val="18"/>
                <w:szCs w:val="18"/>
              </w:rPr>
              <w:t>因历史原因无法办理不动产权证的自有住所须提供以下证明：1.说明报告；2.房屋土地证或者四份表。若提供的是房屋民间契约或转让协议书，同时要提供以下材料：（1）连续三年以上水单；（2）连续三年以上电费单；（3）连续三年以上有线电视费或</w:t>
            </w:r>
            <w:proofErr w:type="gramStart"/>
            <w:r w:rsidRPr="006B5453">
              <w:rPr>
                <w:rFonts w:ascii="仿宋_GB2312" w:hint="eastAsia"/>
                <w:color w:val="000000"/>
                <w:kern w:val="0"/>
                <w:sz w:val="18"/>
                <w:szCs w:val="18"/>
              </w:rPr>
              <w:t>固定电</w:t>
            </w:r>
            <w:proofErr w:type="gramEnd"/>
            <w:r w:rsidRPr="006B5453">
              <w:rPr>
                <w:rFonts w:ascii="仿宋_GB2312" w:hint="eastAsia"/>
                <w:color w:val="000000"/>
                <w:kern w:val="0"/>
                <w:sz w:val="18"/>
                <w:szCs w:val="18"/>
              </w:rPr>
              <w:t>话费缴纳发票；（4）村居或镇</w:t>
            </w:r>
            <w:proofErr w:type="gramStart"/>
            <w:r w:rsidRPr="006B5453">
              <w:rPr>
                <w:rFonts w:ascii="仿宋_GB2312" w:hint="eastAsia"/>
                <w:color w:val="000000"/>
                <w:kern w:val="0"/>
                <w:sz w:val="18"/>
                <w:szCs w:val="18"/>
              </w:rPr>
              <w:t>街提供</w:t>
            </w:r>
            <w:proofErr w:type="gramEnd"/>
            <w:r w:rsidRPr="006B5453">
              <w:rPr>
                <w:rFonts w:ascii="仿宋_GB2312" w:hint="eastAsia"/>
                <w:color w:val="000000"/>
                <w:kern w:val="0"/>
                <w:sz w:val="18"/>
                <w:szCs w:val="18"/>
              </w:rPr>
              <w:t>的其他长期居住证明；（5）隔壁四邻证明；（6）</w:t>
            </w:r>
            <w:r w:rsidRPr="006B5453">
              <w:rPr>
                <w:rFonts w:ascii="仿宋_GB2312" w:hAnsi="Times Roman" w:hint="eastAsia"/>
                <w:color w:val="000000"/>
                <w:sz w:val="18"/>
                <w:szCs w:val="18"/>
              </w:rPr>
              <w:t>提供父母及孩子在</w:t>
            </w:r>
            <w:proofErr w:type="gramStart"/>
            <w:r w:rsidRPr="006B5453">
              <w:rPr>
                <w:rFonts w:ascii="仿宋_GB2312" w:hAnsi="Times Roman" w:hint="eastAsia"/>
                <w:color w:val="000000"/>
                <w:sz w:val="18"/>
                <w:szCs w:val="18"/>
              </w:rPr>
              <w:t>瓯</w:t>
            </w:r>
            <w:proofErr w:type="gramEnd"/>
            <w:r w:rsidRPr="006B5453">
              <w:rPr>
                <w:rFonts w:ascii="仿宋_GB2312" w:hAnsi="Times Roman" w:hint="eastAsia"/>
                <w:color w:val="000000"/>
                <w:sz w:val="18"/>
                <w:szCs w:val="18"/>
              </w:rPr>
              <w:t>海区无</w:t>
            </w:r>
            <w:r w:rsidRPr="006B5453">
              <w:rPr>
                <w:rFonts w:ascii="仿宋_GB2312" w:hint="eastAsia"/>
                <w:color w:val="000000"/>
                <w:kern w:val="0"/>
                <w:sz w:val="18"/>
                <w:szCs w:val="18"/>
              </w:rPr>
              <w:t>不动产证明。从2018年起，自有住所须提供的相关证明材料或缴纳凭证要求连续年限达3年及以上</w:t>
            </w:r>
            <w:r w:rsidRPr="006B5453">
              <w:rPr>
                <w:rFonts w:ascii="仿宋_GB2312" w:hint="eastAsia"/>
                <w:b/>
                <w:bCs/>
                <w:i/>
                <w:iCs/>
                <w:color w:val="000000"/>
                <w:kern w:val="0"/>
                <w:sz w:val="18"/>
                <w:szCs w:val="18"/>
              </w:rPr>
              <w:t>。</w:t>
            </w:r>
          </w:p>
        </w:tc>
        <w:tc>
          <w:tcPr>
            <w:tcW w:w="913" w:type="dxa"/>
            <w:tcBorders>
              <w:top w:val="nil"/>
              <w:left w:val="nil"/>
              <w:bottom w:val="single" w:sz="8"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right="-102"/>
              <w:rPr>
                <w:rFonts w:ascii="仿宋_GB2312"/>
                <w:color w:val="000000"/>
                <w:kern w:val="0"/>
                <w:sz w:val="18"/>
                <w:szCs w:val="18"/>
              </w:rPr>
            </w:pPr>
            <w:r w:rsidRPr="006B5453">
              <w:rPr>
                <w:rFonts w:ascii="仿宋_GB2312" w:hint="eastAsia"/>
                <w:color w:val="000000"/>
                <w:kern w:val="0"/>
                <w:sz w:val="18"/>
                <w:szCs w:val="18"/>
              </w:rPr>
              <w:t>报读学校</w:t>
            </w:r>
          </w:p>
        </w:tc>
        <w:tc>
          <w:tcPr>
            <w:tcW w:w="880" w:type="dxa"/>
            <w:vMerge/>
            <w:tcBorders>
              <w:left w:val="single" w:sz="4" w:space="0" w:color="auto"/>
              <w:right w:val="single" w:sz="4" w:space="0" w:color="auto"/>
            </w:tcBorders>
            <w:vAlign w:val="center"/>
          </w:tcPr>
          <w:p w:rsidR="005D625F" w:rsidRPr="006B5453" w:rsidRDefault="005D625F" w:rsidP="00106653">
            <w:pPr>
              <w:adjustRightInd w:val="0"/>
              <w:spacing w:line="240" w:lineRule="exact"/>
              <w:ind w:right="-102"/>
              <w:rPr>
                <w:rFonts w:ascii="仿宋_GB2312"/>
                <w:color w:val="000000"/>
                <w:kern w:val="0"/>
                <w:sz w:val="18"/>
                <w:szCs w:val="18"/>
              </w:rPr>
            </w:pPr>
          </w:p>
        </w:tc>
        <w:tc>
          <w:tcPr>
            <w:tcW w:w="1860" w:type="dxa"/>
            <w:tcBorders>
              <w:top w:val="nil"/>
              <w:left w:val="single" w:sz="4" w:space="0" w:color="auto"/>
              <w:bottom w:val="single" w:sz="8"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报读学校</w:t>
            </w:r>
            <w:r w:rsidRPr="006B5453">
              <w:rPr>
                <w:rFonts w:ascii="仿宋_GB2312" w:hint="eastAsia"/>
                <w:color w:val="000000"/>
                <w:sz w:val="18"/>
                <w:szCs w:val="18"/>
              </w:rPr>
              <w:t>视招生情况予以安排入学，如不能安排</w:t>
            </w:r>
            <w:proofErr w:type="gramStart"/>
            <w:r w:rsidRPr="006B5453">
              <w:rPr>
                <w:rFonts w:ascii="仿宋_GB2312" w:hint="eastAsia"/>
                <w:color w:val="000000"/>
                <w:sz w:val="18"/>
                <w:szCs w:val="18"/>
              </w:rPr>
              <w:t>则中心</w:t>
            </w:r>
            <w:proofErr w:type="gramEnd"/>
            <w:r w:rsidRPr="006B5453">
              <w:rPr>
                <w:rFonts w:ascii="仿宋_GB2312" w:hint="eastAsia"/>
                <w:color w:val="000000"/>
                <w:sz w:val="18"/>
                <w:szCs w:val="18"/>
              </w:rPr>
              <w:t>学校统筹安排</w:t>
            </w:r>
          </w:p>
        </w:tc>
      </w:tr>
      <w:tr w:rsidR="005D625F" w:rsidTr="00106653">
        <w:trPr>
          <w:cantSplit/>
          <w:trHeight w:val="1037"/>
          <w:jc w:val="center"/>
        </w:trPr>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3</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第三批对象</w:t>
            </w:r>
          </w:p>
        </w:tc>
        <w:tc>
          <w:tcPr>
            <w:tcW w:w="2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原籍户口簿、父母身份证、不动产权证（或房产证）（如果是凭祖辈不动产权证作为入读凭据的，需提供祖辈产权人身份证）、2018年学生基本信息表或小学毕业证明（初中）。</w:t>
            </w:r>
          </w:p>
        </w:tc>
        <w:tc>
          <w:tcPr>
            <w:tcW w:w="5950"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p>
        </w:tc>
        <w:tc>
          <w:tcPr>
            <w:tcW w:w="913" w:type="dxa"/>
            <w:tcBorders>
              <w:top w:val="nil"/>
              <w:left w:val="nil"/>
              <w:bottom w:val="single" w:sz="8"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中心学校</w:t>
            </w:r>
          </w:p>
        </w:tc>
        <w:tc>
          <w:tcPr>
            <w:tcW w:w="880" w:type="dxa"/>
            <w:vMerge/>
            <w:tcBorders>
              <w:left w:val="single" w:sz="4" w:space="0" w:color="auto"/>
              <w:right w:val="single" w:sz="4" w:space="0" w:color="auto"/>
            </w:tcBorders>
            <w:vAlign w:val="center"/>
          </w:tcPr>
          <w:p w:rsidR="005D625F" w:rsidRPr="006B5453" w:rsidRDefault="005D625F" w:rsidP="00106653">
            <w:pPr>
              <w:adjustRightInd w:val="0"/>
              <w:spacing w:line="240" w:lineRule="exact"/>
              <w:ind w:right="-102"/>
              <w:rPr>
                <w:rFonts w:ascii="仿宋_GB2312"/>
                <w:color w:val="000000"/>
                <w:kern w:val="0"/>
                <w:sz w:val="18"/>
                <w:szCs w:val="18"/>
              </w:rPr>
            </w:pPr>
          </w:p>
        </w:tc>
        <w:tc>
          <w:tcPr>
            <w:tcW w:w="1860" w:type="dxa"/>
            <w:tcBorders>
              <w:top w:val="nil"/>
              <w:left w:val="single" w:sz="4" w:space="0" w:color="auto"/>
              <w:bottom w:val="single" w:sz="8"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统筹安排</w:t>
            </w:r>
          </w:p>
        </w:tc>
      </w:tr>
      <w:tr w:rsidR="005D625F" w:rsidTr="00106653">
        <w:trPr>
          <w:cantSplit/>
          <w:trHeight w:val="3132"/>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lastRenderedPageBreak/>
              <w:t>4</w:t>
            </w:r>
          </w:p>
        </w:tc>
        <w:tc>
          <w:tcPr>
            <w:tcW w:w="1369"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第四批对象</w:t>
            </w:r>
          </w:p>
        </w:tc>
        <w:tc>
          <w:tcPr>
            <w:tcW w:w="28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原籍户口簿、父母身份证、2018年学生基本信息表或小学毕业证明（初中）</w:t>
            </w:r>
            <w:r w:rsidRPr="006B5453">
              <w:rPr>
                <w:rFonts w:hint="eastAsia"/>
                <w:color w:val="000000"/>
                <w:kern w:val="0"/>
                <w:sz w:val="18"/>
                <w:szCs w:val="18"/>
              </w:rPr>
              <w:t> </w:t>
            </w:r>
            <w:r w:rsidRPr="006B5453">
              <w:rPr>
                <w:rFonts w:ascii="仿宋_GB2312" w:hint="eastAsia"/>
                <w:color w:val="000000"/>
                <w:kern w:val="0"/>
                <w:sz w:val="18"/>
                <w:szCs w:val="18"/>
              </w:rPr>
              <w:t>。</w:t>
            </w:r>
          </w:p>
        </w:tc>
        <w:tc>
          <w:tcPr>
            <w:tcW w:w="5950"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kern w:val="0"/>
                <w:sz w:val="18"/>
                <w:szCs w:val="18"/>
              </w:rPr>
            </w:pPr>
            <w:r w:rsidRPr="006B5453">
              <w:rPr>
                <w:rFonts w:ascii="仿宋_GB2312" w:hint="eastAsia"/>
                <w:kern w:val="0"/>
                <w:sz w:val="18"/>
                <w:szCs w:val="18"/>
              </w:rPr>
              <w:t>1.其父母双方或法定监护人在我区领取《浙江省居住证》,并至报名时已在我区实际居住一年及以上；</w:t>
            </w:r>
          </w:p>
          <w:p w:rsidR="005D625F" w:rsidRPr="006B5453" w:rsidRDefault="005D625F" w:rsidP="00106653">
            <w:pPr>
              <w:adjustRightInd w:val="0"/>
              <w:spacing w:line="240" w:lineRule="exact"/>
              <w:rPr>
                <w:rFonts w:ascii="仿宋_GB2312"/>
                <w:kern w:val="0"/>
                <w:sz w:val="18"/>
                <w:szCs w:val="18"/>
              </w:rPr>
            </w:pPr>
            <w:r w:rsidRPr="006B5453">
              <w:rPr>
                <w:rFonts w:ascii="仿宋_GB2312" w:hint="eastAsia"/>
                <w:kern w:val="0"/>
                <w:sz w:val="18"/>
                <w:szCs w:val="18"/>
              </w:rPr>
              <w:t>2.其父母一方或法定监护人与我区用人单位签订一年及以劳动合同，或在本区经商并取得合法有效的营业执照一年及以上（提供父母一方经商的营业执照副本）；</w:t>
            </w:r>
          </w:p>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kern w:val="0"/>
                <w:sz w:val="18"/>
                <w:szCs w:val="18"/>
              </w:rPr>
              <w:t>3.其父母一方或法定监护人已在温州市区缴纳社会养老保险一年及以上（时间截</w:t>
            </w:r>
            <w:r w:rsidRPr="006B5453">
              <w:rPr>
                <w:rFonts w:ascii="仿宋_GB2312" w:hint="eastAsia"/>
                <w:color w:val="000000"/>
                <w:kern w:val="0"/>
                <w:sz w:val="18"/>
                <w:szCs w:val="18"/>
              </w:rPr>
              <w:t>止到2018年6月底）的有效凭证（个人缴纳社保的未完全到账的需提供银行缴费凭证）。</w:t>
            </w:r>
          </w:p>
        </w:tc>
        <w:tc>
          <w:tcPr>
            <w:tcW w:w="913" w:type="dxa"/>
            <w:tcBorders>
              <w:top w:val="nil"/>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中心学校</w:t>
            </w:r>
          </w:p>
        </w:tc>
        <w:tc>
          <w:tcPr>
            <w:tcW w:w="880" w:type="dxa"/>
            <w:vMerge/>
            <w:tcBorders>
              <w:left w:val="single" w:sz="4" w:space="0" w:color="auto"/>
              <w:bottom w:val="single" w:sz="4" w:space="0" w:color="auto"/>
              <w:right w:val="single" w:sz="4" w:space="0" w:color="auto"/>
            </w:tcBorders>
          </w:tcPr>
          <w:p w:rsidR="005D625F" w:rsidRPr="006B5453" w:rsidRDefault="005D625F" w:rsidP="00106653">
            <w:pPr>
              <w:widowControl/>
              <w:adjustRightInd w:val="0"/>
              <w:spacing w:line="240" w:lineRule="exact"/>
              <w:ind w:right="-102"/>
              <w:rPr>
                <w:rFonts w:ascii="仿宋_GB2312"/>
                <w:color w:val="000000"/>
                <w:kern w:val="0"/>
                <w:sz w:val="18"/>
                <w:szCs w:val="18"/>
              </w:rPr>
            </w:pPr>
          </w:p>
        </w:tc>
        <w:tc>
          <w:tcPr>
            <w:tcW w:w="1860" w:type="dxa"/>
            <w:tcBorders>
              <w:top w:val="nil"/>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right="-102"/>
              <w:rPr>
                <w:rFonts w:ascii="仿宋_GB2312"/>
                <w:color w:val="000000"/>
                <w:kern w:val="0"/>
                <w:sz w:val="18"/>
                <w:szCs w:val="18"/>
              </w:rPr>
            </w:pPr>
            <w:r w:rsidRPr="006B5453">
              <w:rPr>
                <w:rFonts w:ascii="仿宋_GB2312" w:hint="eastAsia"/>
                <w:color w:val="000000"/>
                <w:kern w:val="0"/>
                <w:sz w:val="18"/>
                <w:szCs w:val="18"/>
              </w:rPr>
              <w:t>统筹安排</w:t>
            </w:r>
          </w:p>
          <w:p w:rsidR="005D625F" w:rsidRPr="006B5453" w:rsidRDefault="005D625F" w:rsidP="00106653">
            <w:pPr>
              <w:widowControl/>
              <w:adjustRightInd w:val="0"/>
              <w:spacing w:line="240" w:lineRule="exact"/>
              <w:ind w:right="-102"/>
              <w:rPr>
                <w:rFonts w:ascii="仿宋_GB2312"/>
                <w:color w:val="000000"/>
                <w:kern w:val="0"/>
                <w:sz w:val="18"/>
                <w:szCs w:val="18"/>
              </w:rPr>
            </w:pPr>
          </w:p>
        </w:tc>
      </w:tr>
      <w:tr w:rsidR="005D625F" w:rsidTr="00106653">
        <w:trPr>
          <w:cantSplit/>
          <w:trHeight w:val="461"/>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5</w:t>
            </w:r>
          </w:p>
        </w:tc>
        <w:tc>
          <w:tcPr>
            <w:tcW w:w="136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现役军人子女</w:t>
            </w:r>
          </w:p>
        </w:tc>
        <w:tc>
          <w:tcPr>
            <w:tcW w:w="2870"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户口簿、父母身份证、2018年学生基本信息表或小学毕业证明（初中）。</w:t>
            </w:r>
          </w:p>
        </w:tc>
        <w:tc>
          <w:tcPr>
            <w:tcW w:w="5950"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军官证、所在部队政治部出具的证明和居住证明。</w:t>
            </w:r>
          </w:p>
        </w:tc>
        <w:tc>
          <w:tcPr>
            <w:tcW w:w="913" w:type="dxa"/>
            <w:vMerge w:val="restart"/>
            <w:tcBorders>
              <w:top w:val="single" w:sz="4" w:space="0" w:color="auto"/>
              <w:left w:val="nil"/>
              <w:right w:val="single" w:sz="4"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区教育局义务教育科</w:t>
            </w:r>
          </w:p>
        </w:tc>
        <w:tc>
          <w:tcPr>
            <w:tcW w:w="880" w:type="dxa"/>
            <w:vMerge w:val="restart"/>
            <w:tcBorders>
              <w:top w:val="single" w:sz="4" w:space="0" w:color="auto"/>
              <w:left w:val="single" w:sz="4" w:space="0" w:color="auto"/>
              <w:right w:val="single" w:sz="4" w:space="0" w:color="auto"/>
            </w:tcBorders>
            <w:vAlign w:val="center"/>
          </w:tcPr>
          <w:p w:rsidR="005D625F" w:rsidRPr="006B5453" w:rsidRDefault="005D625F" w:rsidP="00106653">
            <w:pPr>
              <w:widowControl/>
              <w:adjustRightInd w:val="0"/>
              <w:spacing w:line="240" w:lineRule="exact"/>
              <w:ind w:rightChars="28" w:right="88"/>
              <w:rPr>
                <w:rFonts w:ascii="仿宋_GB2312"/>
                <w:color w:val="000000"/>
                <w:kern w:val="0"/>
                <w:sz w:val="18"/>
                <w:szCs w:val="18"/>
              </w:rPr>
            </w:pPr>
            <w:r w:rsidRPr="006B5453">
              <w:rPr>
                <w:rFonts w:ascii="仿宋_GB2312" w:hint="eastAsia"/>
                <w:color w:val="000000"/>
                <w:kern w:val="0"/>
                <w:sz w:val="18"/>
                <w:szCs w:val="18"/>
              </w:rPr>
              <w:t>6月26-27日</w:t>
            </w:r>
          </w:p>
        </w:tc>
        <w:tc>
          <w:tcPr>
            <w:tcW w:w="1860" w:type="dxa"/>
            <w:tcBorders>
              <w:top w:val="single" w:sz="4" w:space="0" w:color="auto"/>
              <w:left w:val="single" w:sz="4" w:space="0" w:color="auto"/>
              <w:bottom w:val="single" w:sz="4" w:space="0" w:color="auto"/>
              <w:right w:val="single" w:sz="8" w:space="0" w:color="auto"/>
            </w:tcBorders>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优先安排入读公办学校</w:t>
            </w:r>
          </w:p>
        </w:tc>
      </w:tr>
      <w:tr w:rsidR="005D625F" w:rsidTr="00106653">
        <w:trPr>
          <w:cantSplit/>
          <w:trHeight w:val="638"/>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6</w:t>
            </w:r>
          </w:p>
        </w:tc>
        <w:tc>
          <w:tcPr>
            <w:tcW w:w="1369"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照顾对象</w:t>
            </w:r>
          </w:p>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子女</w:t>
            </w:r>
          </w:p>
        </w:tc>
        <w:tc>
          <w:tcPr>
            <w:tcW w:w="2870" w:type="dxa"/>
            <w:vMerge/>
            <w:tcBorders>
              <w:left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p>
        </w:tc>
        <w:tc>
          <w:tcPr>
            <w:tcW w:w="5950"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荣誉证书或证明文件。</w:t>
            </w:r>
            <w:r w:rsidRPr="006B5453">
              <w:rPr>
                <w:rFonts w:ascii="仿宋_GB2312" w:hint="eastAsia"/>
                <w:kern w:val="0"/>
                <w:sz w:val="18"/>
                <w:szCs w:val="18"/>
              </w:rPr>
              <w:t>其中各类高层次人才（主要指区级高级人才、区级领军人才及以上层次）</w:t>
            </w:r>
            <w:r w:rsidRPr="006B5453">
              <w:rPr>
                <w:rFonts w:ascii="仿宋_GB2312" w:hint="eastAsia"/>
                <w:sz w:val="18"/>
                <w:szCs w:val="18"/>
              </w:rPr>
              <w:t>、区级及以上优秀骨干教师（第二层次以上）</w:t>
            </w:r>
            <w:r w:rsidRPr="006B5453">
              <w:rPr>
                <w:rFonts w:ascii="仿宋_GB2312" w:hint="eastAsia"/>
                <w:color w:val="000000"/>
                <w:kern w:val="0"/>
                <w:sz w:val="18"/>
                <w:szCs w:val="18"/>
              </w:rPr>
              <w:t>的子女还需提供任职、学历、职称证书等材料。</w:t>
            </w:r>
          </w:p>
        </w:tc>
        <w:tc>
          <w:tcPr>
            <w:tcW w:w="913" w:type="dxa"/>
            <w:vMerge/>
            <w:tcBorders>
              <w:left w:val="nil"/>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p>
        </w:tc>
        <w:tc>
          <w:tcPr>
            <w:tcW w:w="880" w:type="dxa"/>
            <w:vMerge/>
            <w:tcBorders>
              <w:left w:val="single" w:sz="4" w:space="0" w:color="auto"/>
              <w:right w:val="single" w:sz="4"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p>
        </w:tc>
        <w:tc>
          <w:tcPr>
            <w:tcW w:w="1860" w:type="dxa"/>
            <w:vMerge w:val="restart"/>
            <w:tcBorders>
              <w:top w:val="nil"/>
              <w:left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根据公办学校承接能力</w:t>
            </w:r>
            <w:r>
              <w:rPr>
                <w:rFonts w:ascii="仿宋_GB2312" w:hint="eastAsia"/>
                <w:color w:val="000000"/>
                <w:kern w:val="0"/>
                <w:sz w:val="18"/>
                <w:szCs w:val="18"/>
              </w:rPr>
              <w:t>，</w:t>
            </w:r>
            <w:r w:rsidRPr="006B5453">
              <w:rPr>
                <w:rFonts w:ascii="仿宋_GB2312" w:hint="eastAsia"/>
                <w:color w:val="000000"/>
                <w:kern w:val="0"/>
                <w:sz w:val="18"/>
                <w:szCs w:val="18"/>
              </w:rPr>
              <w:t>按照顾对象或人才层次予以优先安排或统筹调配入读公办学校</w:t>
            </w:r>
          </w:p>
        </w:tc>
      </w:tr>
      <w:tr w:rsidR="005D625F" w:rsidTr="00106653">
        <w:trPr>
          <w:cantSplit/>
          <w:trHeight w:val="948"/>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7</w:t>
            </w:r>
          </w:p>
        </w:tc>
        <w:tc>
          <w:tcPr>
            <w:tcW w:w="1369"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高层次人才子女</w:t>
            </w:r>
          </w:p>
        </w:tc>
        <w:tc>
          <w:tcPr>
            <w:tcW w:w="2870" w:type="dxa"/>
            <w:vMerge/>
            <w:tcBorders>
              <w:left w:val="nil"/>
              <w:bottom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p>
        </w:tc>
        <w:tc>
          <w:tcPr>
            <w:tcW w:w="5950"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Pr>
                <w:rFonts w:ascii="仿宋_GB2312" w:hint="eastAsia"/>
                <w:color w:val="000000"/>
                <w:kern w:val="0"/>
                <w:sz w:val="18"/>
                <w:szCs w:val="18"/>
              </w:rPr>
              <w:t>《瓯海人才子女入学申请表》</w:t>
            </w:r>
            <w:r w:rsidRPr="006B5453">
              <w:rPr>
                <w:rFonts w:ascii="仿宋_GB2312" w:hint="eastAsia"/>
                <w:color w:val="000000"/>
                <w:kern w:val="0"/>
                <w:sz w:val="18"/>
                <w:szCs w:val="18"/>
              </w:rPr>
              <w:t>《</w:t>
            </w:r>
            <w:r w:rsidRPr="006B5453">
              <w:rPr>
                <w:rFonts w:ascii="仿宋_GB2312" w:hint="eastAsia"/>
                <w:kern w:val="0"/>
                <w:sz w:val="18"/>
                <w:szCs w:val="18"/>
              </w:rPr>
              <w:t>浙江省海外高层次人才居住证》或《温州市人才居住证》或《浙江省居住证》</w:t>
            </w:r>
            <w:r w:rsidRPr="006B5453">
              <w:rPr>
                <w:rFonts w:ascii="仿宋_GB2312" w:hint="eastAsia"/>
                <w:color w:val="000000"/>
                <w:kern w:val="0"/>
                <w:sz w:val="18"/>
                <w:szCs w:val="18"/>
              </w:rPr>
              <w:t>、不动产权证（区</w:t>
            </w:r>
            <w:r w:rsidRPr="006B5453">
              <w:rPr>
                <w:rFonts w:ascii="仿宋_GB2312" w:hint="eastAsia"/>
                <w:kern w:val="0"/>
                <w:sz w:val="18"/>
                <w:szCs w:val="18"/>
              </w:rPr>
              <w:t>“1+1+10产业政策体系相关人才</w:t>
            </w:r>
            <w:r w:rsidRPr="006B5453">
              <w:rPr>
                <w:rFonts w:ascii="仿宋_GB2312" w:hint="eastAsia"/>
                <w:color w:val="000000"/>
                <w:kern w:val="0"/>
                <w:sz w:val="18"/>
                <w:szCs w:val="18"/>
              </w:rPr>
              <w:t>还需提供工资清单和纳税证明）。</w:t>
            </w:r>
          </w:p>
        </w:tc>
        <w:tc>
          <w:tcPr>
            <w:tcW w:w="913" w:type="dxa"/>
            <w:vMerge/>
            <w:tcBorders>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p>
        </w:tc>
        <w:tc>
          <w:tcPr>
            <w:tcW w:w="880" w:type="dxa"/>
            <w:vMerge/>
            <w:tcBorders>
              <w:left w:val="single" w:sz="4" w:space="0" w:color="auto"/>
              <w:bottom w:val="single" w:sz="4" w:space="0" w:color="auto"/>
              <w:right w:val="single" w:sz="4"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p>
        </w:tc>
        <w:tc>
          <w:tcPr>
            <w:tcW w:w="1860" w:type="dxa"/>
            <w:vMerge/>
            <w:tcBorders>
              <w:left w:val="single" w:sz="4" w:space="0" w:color="auto"/>
              <w:bottom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p>
        </w:tc>
      </w:tr>
      <w:tr w:rsidR="005D625F" w:rsidTr="00106653">
        <w:trPr>
          <w:cantSplit/>
          <w:trHeight w:val="686"/>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8</w:t>
            </w:r>
          </w:p>
        </w:tc>
        <w:tc>
          <w:tcPr>
            <w:tcW w:w="1369"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积分入学对象</w:t>
            </w:r>
          </w:p>
        </w:tc>
        <w:tc>
          <w:tcPr>
            <w:tcW w:w="2870" w:type="dxa"/>
            <w:vMerge/>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p>
        </w:tc>
        <w:tc>
          <w:tcPr>
            <w:tcW w:w="5950" w:type="dxa"/>
            <w:gridSpan w:val="3"/>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申请程序及送审材料详见《关于做好2018年参加积分制管理新居民子女入读辖区指定公办学校工作的通知》。</w:t>
            </w:r>
          </w:p>
        </w:tc>
        <w:tc>
          <w:tcPr>
            <w:tcW w:w="913" w:type="dxa"/>
            <w:tcBorders>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各镇街新居民管理所</w:t>
            </w:r>
          </w:p>
        </w:tc>
        <w:tc>
          <w:tcPr>
            <w:tcW w:w="880" w:type="dxa"/>
            <w:tcBorders>
              <w:left w:val="single" w:sz="4" w:space="0" w:color="auto"/>
              <w:bottom w:val="single" w:sz="4" w:space="0" w:color="auto"/>
              <w:right w:val="single" w:sz="4"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5月底前</w:t>
            </w:r>
          </w:p>
        </w:tc>
        <w:tc>
          <w:tcPr>
            <w:tcW w:w="1860" w:type="dxa"/>
            <w:tcBorders>
              <w:top w:val="nil"/>
              <w:left w:val="single" w:sz="4" w:space="0" w:color="auto"/>
              <w:bottom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指定学校</w:t>
            </w:r>
          </w:p>
        </w:tc>
      </w:tr>
      <w:tr w:rsidR="005D625F" w:rsidTr="00106653">
        <w:trPr>
          <w:cantSplit/>
          <w:trHeight w:val="630"/>
          <w:jc w:val="center"/>
        </w:trPr>
        <w:tc>
          <w:tcPr>
            <w:tcW w:w="614"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9</w:t>
            </w:r>
          </w:p>
        </w:tc>
        <w:tc>
          <w:tcPr>
            <w:tcW w:w="1369" w:type="dxa"/>
            <w:vMerge w:val="restart"/>
            <w:tcBorders>
              <w:top w:val="nil"/>
              <w:left w:val="nil"/>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proofErr w:type="gramStart"/>
            <w:r w:rsidRPr="006B5453">
              <w:rPr>
                <w:rFonts w:ascii="仿宋_GB2312" w:hint="eastAsia"/>
                <w:color w:val="000000"/>
                <w:kern w:val="0"/>
                <w:sz w:val="18"/>
                <w:szCs w:val="18"/>
              </w:rPr>
              <w:t>归侨华侨</w:t>
            </w:r>
            <w:proofErr w:type="gramEnd"/>
            <w:r w:rsidRPr="006B5453">
              <w:rPr>
                <w:rFonts w:ascii="仿宋_GB2312" w:hint="eastAsia"/>
                <w:color w:val="000000"/>
                <w:kern w:val="0"/>
                <w:sz w:val="18"/>
                <w:szCs w:val="18"/>
              </w:rPr>
              <w:t>港澳台同胞子女</w:t>
            </w:r>
          </w:p>
        </w:tc>
        <w:tc>
          <w:tcPr>
            <w:tcW w:w="2870"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居留证、2018年学生基本信息表或小学毕业证明（初中）。</w:t>
            </w:r>
          </w:p>
        </w:tc>
        <w:tc>
          <w:tcPr>
            <w:tcW w:w="217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proofErr w:type="gramStart"/>
            <w:r w:rsidRPr="006B5453">
              <w:rPr>
                <w:rFonts w:ascii="仿宋_GB2312" w:hint="eastAsia"/>
                <w:color w:val="000000"/>
                <w:kern w:val="0"/>
                <w:sz w:val="18"/>
                <w:szCs w:val="18"/>
              </w:rPr>
              <w:t>瓯</w:t>
            </w:r>
            <w:proofErr w:type="gramEnd"/>
            <w:r w:rsidRPr="006B5453">
              <w:rPr>
                <w:rFonts w:ascii="仿宋_GB2312" w:hint="eastAsia"/>
                <w:color w:val="000000"/>
                <w:kern w:val="0"/>
                <w:sz w:val="18"/>
                <w:szCs w:val="18"/>
              </w:rPr>
              <w:t>海籍出国的对象</w:t>
            </w:r>
          </w:p>
        </w:tc>
        <w:tc>
          <w:tcPr>
            <w:tcW w:w="3780" w:type="dxa"/>
            <w:vMerge w:val="restart"/>
            <w:tcBorders>
              <w:top w:val="single" w:sz="4" w:space="0" w:color="auto"/>
              <w:left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父母原籍户口证明、父母所在国（地）居留证、区侨办（区台办）出具的身份证明，以及法定监护人公证材料、户口簿、不动产权证（或房产证）。</w:t>
            </w:r>
          </w:p>
        </w:tc>
        <w:tc>
          <w:tcPr>
            <w:tcW w:w="91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报读学校</w:t>
            </w:r>
          </w:p>
        </w:tc>
        <w:tc>
          <w:tcPr>
            <w:tcW w:w="880" w:type="dxa"/>
            <w:vMerge w:val="restart"/>
            <w:tcBorders>
              <w:top w:val="nil"/>
              <w:left w:val="single" w:sz="4" w:space="0" w:color="auto"/>
              <w:right w:val="single" w:sz="4" w:space="0" w:color="auto"/>
            </w:tcBorders>
            <w:vAlign w:val="center"/>
          </w:tcPr>
          <w:p w:rsidR="005D625F" w:rsidRPr="006B5453" w:rsidRDefault="005D625F" w:rsidP="00106653">
            <w:pPr>
              <w:adjustRightInd w:val="0"/>
              <w:spacing w:line="240" w:lineRule="exact"/>
              <w:ind w:rightChars="28" w:right="88"/>
              <w:rPr>
                <w:rFonts w:ascii="仿宋_GB2312"/>
                <w:color w:val="000000"/>
                <w:kern w:val="0"/>
                <w:sz w:val="18"/>
                <w:szCs w:val="18"/>
              </w:rPr>
            </w:pPr>
            <w:r w:rsidRPr="006B5453">
              <w:rPr>
                <w:rFonts w:ascii="仿宋_GB2312" w:hint="eastAsia"/>
                <w:color w:val="000000"/>
                <w:kern w:val="0"/>
                <w:sz w:val="18"/>
                <w:szCs w:val="18"/>
              </w:rPr>
              <w:t>7月1-5日</w:t>
            </w:r>
          </w:p>
        </w:tc>
        <w:tc>
          <w:tcPr>
            <w:tcW w:w="1860" w:type="dxa"/>
            <w:tcBorders>
              <w:top w:val="nil"/>
              <w:left w:val="single" w:sz="4" w:space="0" w:color="auto"/>
              <w:bottom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享受户籍</w:t>
            </w:r>
            <w:r>
              <w:rPr>
                <w:rFonts w:ascii="仿宋_GB2312" w:hint="eastAsia"/>
                <w:color w:val="000000"/>
                <w:kern w:val="0"/>
                <w:sz w:val="18"/>
                <w:szCs w:val="18"/>
              </w:rPr>
              <w:t>地</w:t>
            </w:r>
            <w:r w:rsidRPr="006B5453">
              <w:rPr>
                <w:rFonts w:ascii="仿宋_GB2312" w:hint="eastAsia"/>
                <w:color w:val="000000"/>
                <w:kern w:val="0"/>
                <w:sz w:val="18"/>
                <w:szCs w:val="18"/>
              </w:rPr>
              <w:t>适龄儿童入学同等待遇</w:t>
            </w:r>
          </w:p>
        </w:tc>
      </w:tr>
      <w:tr w:rsidR="005D625F" w:rsidTr="00106653">
        <w:trPr>
          <w:cantSplit/>
          <w:trHeight w:val="471"/>
          <w:jc w:val="center"/>
        </w:trPr>
        <w:tc>
          <w:tcPr>
            <w:tcW w:w="61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p>
        </w:tc>
        <w:tc>
          <w:tcPr>
            <w:tcW w:w="1369" w:type="dxa"/>
            <w:vMerge/>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p>
        </w:tc>
        <w:tc>
          <w:tcPr>
            <w:tcW w:w="2870" w:type="dxa"/>
            <w:vMerge/>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p>
        </w:tc>
        <w:tc>
          <w:tcPr>
            <w:tcW w:w="217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非</w:t>
            </w:r>
            <w:proofErr w:type="gramStart"/>
            <w:r w:rsidRPr="006B5453">
              <w:rPr>
                <w:rFonts w:ascii="仿宋_GB2312" w:hint="eastAsia"/>
                <w:color w:val="000000"/>
                <w:kern w:val="0"/>
                <w:sz w:val="18"/>
                <w:szCs w:val="18"/>
              </w:rPr>
              <w:t>瓯</w:t>
            </w:r>
            <w:proofErr w:type="gramEnd"/>
            <w:r w:rsidRPr="006B5453">
              <w:rPr>
                <w:rFonts w:ascii="仿宋_GB2312" w:hint="eastAsia"/>
                <w:color w:val="000000"/>
                <w:kern w:val="0"/>
                <w:sz w:val="18"/>
                <w:szCs w:val="18"/>
              </w:rPr>
              <w:t>海籍出国或监护人为第三层次的</w:t>
            </w:r>
            <w:r>
              <w:rPr>
                <w:rFonts w:ascii="仿宋_GB2312" w:hint="eastAsia"/>
                <w:color w:val="000000"/>
                <w:kern w:val="0"/>
                <w:sz w:val="18"/>
                <w:szCs w:val="18"/>
              </w:rPr>
              <w:t>对象</w:t>
            </w:r>
          </w:p>
        </w:tc>
        <w:tc>
          <w:tcPr>
            <w:tcW w:w="3780" w:type="dxa"/>
            <w:vMerge/>
            <w:tcBorders>
              <w:left w:val="single" w:sz="4" w:space="0" w:color="auto"/>
              <w:bottom w:val="single" w:sz="4" w:space="0" w:color="auto"/>
              <w:right w:val="single" w:sz="8" w:space="0" w:color="auto"/>
            </w:tcBorders>
          </w:tcPr>
          <w:p w:rsidR="005D625F" w:rsidRPr="006B5453" w:rsidRDefault="005D625F" w:rsidP="00106653">
            <w:pPr>
              <w:adjustRightInd w:val="0"/>
              <w:spacing w:line="240" w:lineRule="exact"/>
              <w:rPr>
                <w:rFonts w:ascii="仿宋_GB2312"/>
                <w:color w:val="000000"/>
                <w:kern w:val="0"/>
                <w:sz w:val="18"/>
                <w:szCs w:val="18"/>
              </w:rPr>
            </w:pPr>
          </w:p>
        </w:tc>
        <w:tc>
          <w:tcPr>
            <w:tcW w:w="91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中心学校</w:t>
            </w:r>
          </w:p>
        </w:tc>
        <w:tc>
          <w:tcPr>
            <w:tcW w:w="880" w:type="dxa"/>
            <w:vMerge/>
            <w:tcBorders>
              <w:left w:val="single" w:sz="4" w:space="0" w:color="auto"/>
              <w:right w:val="single" w:sz="4"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p>
        </w:tc>
        <w:tc>
          <w:tcPr>
            <w:tcW w:w="1860" w:type="dxa"/>
            <w:tcBorders>
              <w:top w:val="single" w:sz="4" w:space="0" w:color="auto"/>
              <w:left w:val="single" w:sz="4" w:space="0" w:color="auto"/>
              <w:bottom w:val="single" w:sz="4" w:space="0" w:color="auto"/>
              <w:right w:val="single" w:sz="8" w:space="0" w:color="auto"/>
            </w:tcBorders>
            <w:vAlign w:val="center"/>
          </w:tcPr>
          <w:p w:rsidR="005D625F" w:rsidRPr="006B5453" w:rsidRDefault="005D625F" w:rsidP="00106653">
            <w:pPr>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统筹安排</w:t>
            </w:r>
          </w:p>
        </w:tc>
      </w:tr>
      <w:tr w:rsidR="005D625F" w:rsidTr="00106653">
        <w:trPr>
          <w:cantSplit/>
          <w:trHeight w:val="600"/>
          <w:jc w:val="center"/>
        </w:trPr>
        <w:tc>
          <w:tcPr>
            <w:tcW w:w="614"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t>10</w:t>
            </w:r>
          </w:p>
        </w:tc>
        <w:tc>
          <w:tcPr>
            <w:tcW w:w="1369"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拆迁户子女</w:t>
            </w:r>
          </w:p>
        </w:tc>
        <w:tc>
          <w:tcPr>
            <w:tcW w:w="2870" w:type="dxa"/>
            <w:vMerge w:val="restart"/>
            <w:tcBorders>
              <w:top w:val="single" w:sz="4" w:space="0" w:color="auto"/>
              <w:left w:val="nil"/>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户口簿、父母身份证、2018年学生基本信息表或小学毕业证明（初</w:t>
            </w:r>
            <w:r w:rsidRPr="006B5453">
              <w:rPr>
                <w:rFonts w:ascii="仿宋_GB2312" w:hint="eastAsia"/>
                <w:color w:val="000000"/>
                <w:kern w:val="0"/>
                <w:sz w:val="18"/>
                <w:szCs w:val="18"/>
              </w:rPr>
              <w:lastRenderedPageBreak/>
              <w:t>中）。</w:t>
            </w:r>
          </w:p>
        </w:tc>
        <w:tc>
          <w:tcPr>
            <w:tcW w:w="217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lastRenderedPageBreak/>
              <w:t>已安置对象</w:t>
            </w:r>
          </w:p>
        </w:tc>
        <w:tc>
          <w:tcPr>
            <w:tcW w:w="3780" w:type="dxa"/>
            <w:tcBorders>
              <w:top w:val="single" w:sz="4" w:space="0" w:color="auto"/>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left="67" w:rightChars="31" w:right="98" w:hanging="67"/>
              <w:rPr>
                <w:rFonts w:ascii="仿宋_GB2312"/>
                <w:color w:val="000000"/>
                <w:kern w:val="0"/>
                <w:sz w:val="18"/>
                <w:szCs w:val="18"/>
              </w:rPr>
            </w:pPr>
            <w:r w:rsidRPr="006B5453">
              <w:rPr>
                <w:rFonts w:ascii="仿宋_GB2312" w:hint="eastAsia"/>
                <w:color w:val="000000"/>
                <w:kern w:val="0"/>
                <w:sz w:val="18"/>
                <w:szCs w:val="18"/>
              </w:rPr>
              <w:t>正式产权调换协议书、房屋调拨单或经公证的认购定位单。</w:t>
            </w:r>
          </w:p>
        </w:tc>
        <w:tc>
          <w:tcPr>
            <w:tcW w:w="91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报读学校</w:t>
            </w:r>
          </w:p>
        </w:tc>
        <w:tc>
          <w:tcPr>
            <w:tcW w:w="880" w:type="dxa"/>
            <w:vMerge/>
            <w:tcBorders>
              <w:left w:val="single" w:sz="4" w:space="0" w:color="auto"/>
              <w:right w:val="single" w:sz="4" w:space="0" w:color="auto"/>
            </w:tcBorders>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p>
        </w:tc>
        <w:tc>
          <w:tcPr>
            <w:tcW w:w="1860" w:type="dxa"/>
            <w:tcBorders>
              <w:top w:val="nil"/>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right="-102"/>
              <w:rPr>
                <w:rFonts w:ascii="仿宋_GB2312"/>
                <w:color w:val="000000"/>
                <w:kern w:val="0"/>
                <w:sz w:val="18"/>
                <w:szCs w:val="18"/>
              </w:rPr>
            </w:pPr>
            <w:r w:rsidRPr="006B5453">
              <w:rPr>
                <w:rFonts w:ascii="仿宋_GB2312" w:hint="eastAsia"/>
                <w:color w:val="000000"/>
                <w:kern w:val="0"/>
                <w:sz w:val="18"/>
                <w:szCs w:val="18"/>
              </w:rPr>
              <w:t>报读学校</w:t>
            </w:r>
          </w:p>
        </w:tc>
      </w:tr>
      <w:tr w:rsidR="005D625F" w:rsidTr="00106653">
        <w:trPr>
          <w:cantSplit/>
          <w:trHeight w:val="650"/>
          <w:jc w:val="center"/>
        </w:trPr>
        <w:tc>
          <w:tcPr>
            <w:tcW w:w="61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p>
        </w:tc>
        <w:tc>
          <w:tcPr>
            <w:tcW w:w="1369" w:type="dxa"/>
            <w:vMerge/>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p>
        </w:tc>
        <w:tc>
          <w:tcPr>
            <w:tcW w:w="2870" w:type="dxa"/>
            <w:vMerge/>
            <w:tcBorders>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p>
        </w:tc>
        <w:tc>
          <w:tcPr>
            <w:tcW w:w="217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因房屋被征收（拆迁）造成到原施教区入学不便的未安置对象</w:t>
            </w:r>
          </w:p>
        </w:tc>
        <w:tc>
          <w:tcPr>
            <w:tcW w:w="3780" w:type="dxa"/>
            <w:tcBorders>
              <w:top w:val="single" w:sz="4" w:space="0" w:color="auto"/>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left="68" w:rightChars="31" w:right="98" w:hanging="23"/>
              <w:rPr>
                <w:rFonts w:ascii="仿宋_GB2312"/>
                <w:color w:val="000000"/>
                <w:kern w:val="0"/>
                <w:sz w:val="18"/>
                <w:szCs w:val="18"/>
              </w:rPr>
            </w:pPr>
            <w:r w:rsidRPr="006B5453">
              <w:rPr>
                <w:rFonts w:ascii="仿宋_GB2312" w:hint="eastAsia"/>
                <w:color w:val="000000"/>
                <w:kern w:val="0"/>
                <w:sz w:val="18"/>
                <w:szCs w:val="18"/>
              </w:rPr>
              <w:t>正式产权调换协议书（或凭房屋征收补偿安置临时协议书及房屋已拆除证明），房屋租赁合同、无不动产证明。</w:t>
            </w:r>
          </w:p>
        </w:tc>
        <w:tc>
          <w:tcPr>
            <w:tcW w:w="91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中心学校</w:t>
            </w:r>
          </w:p>
        </w:tc>
        <w:tc>
          <w:tcPr>
            <w:tcW w:w="880" w:type="dxa"/>
            <w:vMerge/>
            <w:tcBorders>
              <w:left w:val="single" w:sz="4" w:space="0" w:color="auto"/>
              <w:bottom w:val="single" w:sz="4" w:space="0" w:color="auto"/>
              <w:right w:val="single" w:sz="4" w:space="0" w:color="auto"/>
            </w:tcBorders>
            <w:vAlign w:val="center"/>
          </w:tcPr>
          <w:p w:rsidR="005D625F" w:rsidRPr="006B5453" w:rsidRDefault="005D625F" w:rsidP="00106653">
            <w:pPr>
              <w:widowControl/>
              <w:adjustRightInd w:val="0"/>
              <w:spacing w:line="240" w:lineRule="exact"/>
              <w:ind w:leftChars="32" w:left="101" w:right="-102" w:firstLineChars="150" w:firstLine="264"/>
              <w:rPr>
                <w:rFonts w:ascii="仿宋_GB2312"/>
                <w:color w:val="000000"/>
                <w:kern w:val="0"/>
                <w:sz w:val="18"/>
                <w:szCs w:val="18"/>
              </w:rPr>
            </w:pPr>
          </w:p>
        </w:tc>
        <w:tc>
          <w:tcPr>
            <w:tcW w:w="1860" w:type="dxa"/>
            <w:tcBorders>
              <w:top w:val="single" w:sz="4" w:space="0" w:color="auto"/>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right="-102"/>
              <w:rPr>
                <w:rFonts w:ascii="仿宋_GB2312"/>
                <w:color w:val="000000"/>
                <w:kern w:val="0"/>
                <w:sz w:val="18"/>
                <w:szCs w:val="18"/>
              </w:rPr>
            </w:pPr>
            <w:r w:rsidRPr="006B5453">
              <w:rPr>
                <w:rFonts w:ascii="仿宋_GB2312" w:hint="eastAsia"/>
                <w:color w:val="000000"/>
                <w:kern w:val="0"/>
                <w:sz w:val="18"/>
                <w:szCs w:val="18"/>
              </w:rPr>
              <w:t>统筹安排</w:t>
            </w:r>
          </w:p>
        </w:tc>
      </w:tr>
      <w:tr w:rsidR="005D625F" w:rsidTr="00106653">
        <w:trPr>
          <w:cantSplit/>
          <w:trHeight w:val="1078"/>
          <w:jc w:val="center"/>
        </w:trPr>
        <w:tc>
          <w:tcPr>
            <w:tcW w:w="61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jc w:val="center"/>
              <w:rPr>
                <w:rFonts w:ascii="仿宋_GB2312"/>
                <w:color w:val="000000"/>
                <w:kern w:val="0"/>
                <w:sz w:val="18"/>
                <w:szCs w:val="18"/>
              </w:rPr>
            </w:pPr>
            <w:r w:rsidRPr="006B5453">
              <w:rPr>
                <w:rFonts w:ascii="仿宋_GB2312" w:hint="eastAsia"/>
                <w:color w:val="000000"/>
                <w:kern w:val="0"/>
                <w:sz w:val="18"/>
                <w:szCs w:val="18"/>
              </w:rPr>
              <w:lastRenderedPageBreak/>
              <w:t>11</w:t>
            </w:r>
          </w:p>
        </w:tc>
        <w:tc>
          <w:tcPr>
            <w:tcW w:w="1369"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民办新居民子女</w:t>
            </w:r>
          </w:p>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招收对象</w:t>
            </w:r>
          </w:p>
        </w:tc>
        <w:tc>
          <w:tcPr>
            <w:tcW w:w="2870" w:type="dxa"/>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原籍户口簿、父母身份证、2018年学生基本信息表或小学毕业证明（初中）</w:t>
            </w:r>
            <w:r w:rsidRPr="006B5453">
              <w:rPr>
                <w:rFonts w:ascii="仿宋_GB2312" w:hint="eastAsia"/>
                <w:b/>
                <w:bCs/>
                <w:i/>
                <w:iCs/>
                <w:color w:val="000000"/>
                <w:kern w:val="0"/>
                <w:sz w:val="18"/>
                <w:szCs w:val="18"/>
              </w:rPr>
              <w:t>。</w:t>
            </w:r>
          </w:p>
        </w:tc>
        <w:tc>
          <w:tcPr>
            <w:tcW w:w="5950"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rPr>
                <w:rFonts w:ascii="仿宋_GB2312"/>
                <w:color w:val="000000"/>
                <w:kern w:val="0"/>
                <w:sz w:val="18"/>
                <w:szCs w:val="18"/>
              </w:rPr>
            </w:pPr>
            <w:r w:rsidRPr="006B5453">
              <w:rPr>
                <w:rFonts w:ascii="仿宋_GB2312" w:hint="eastAsia"/>
                <w:color w:val="000000"/>
                <w:kern w:val="0"/>
                <w:sz w:val="18"/>
                <w:szCs w:val="18"/>
              </w:rPr>
              <w:t>1.其父母在我区已取得《浙江省居住证》的；2.其父母一方与我区用人单位签订劳动合同或在本区经商并取得合法有效的营业执照6个月及以上。</w:t>
            </w:r>
          </w:p>
        </w:tc>
        <w:tc>
          <w:tcPr>
            <w:tcW w:w="913" w:type="dxa"/>
            <w:tcBorders>
              <w:top w:val="nil"/>
              <w:left w:val="nil"/>
              <w:bottom w:val="single" w:sz="4" w:space="0" w:color="auto"/>
              <w:right w:val="single" w:sz="4" w:space="0" w:color="auto"/>
            </w:tcBorders>
            <w:tcMar>
              <w:top w:w="0" w:type="dxa"/>
              <w:left w:w="108" w:type="dxa"/>
              <w:bottom w:w="0" w:type="dxa"/>
              <w:right w:w="108" w:type="dxa"/>
            </w:tcMar>
            <w:vAlign w:val="center"/>
          </w:tcPr>
          <w:p w:rsidR="005D625F" w:rsidRPr="006B5453" w:rsidRDefault="005D625F" w:rsidP="00106653">
            <w:pPr>
              <w:widowControl/>
              <w:adjustRightInd w:val="0"/>
              <w:spacing w:line="240" w:lineRule="exact"/>
              <w:ind w:left="67" w:right="-102" w:hanging="67"/>
              <w:rPr>
                <w:rFonts w:ascii="仿宋_GB2312"/>
                <w:color w:val="000000"/>
                <w:kern w:val="0"/>
                <w:sz w:val="18"/>
                <w:szCs w:val="18"/>
              </w:rPr>
            </w:pPr>
            <w:r w:rsidRPr="006B5453">
              <w:rPr>
                <w:rFonts w:ascii="仿宋_GB2312" w:hint="eastAsia"/>
                <w:color w:val="000000"/>
                <w:kern w:val="0"/>
                <w:sz w:val="18"/>
                <w:szCs w:val="18"/>
              </w:rPr>
              <w:t>报读学校</w:t>
            </w:r>
          </w:p>
        </w:tc>
        <w:tc>
          <w:tcPr>
            <w:tcW w:w="880" w:type="dxa"/>
            <w:tcBorders>
              <w:top w:val="nil"/>
              <w:left w:val="single" w:sz="4" w:space="0" w:color="auto"/>
              <w:bottom w:val="single" w:sz="4" w:space="0" w:color="auto"/>
              <w:right w:val="single" w:sz="4" w:space="0" w:color="auto"/>
            </w:tcBorders>
            <w:vAlign w:val="center"/>
          </w:tcPr>
          <w:p w:rsidR="005D625F" w:rsidRPr="006B5453" w:rsidRDefault="005D625F" w:rsidP="00106653">
            <w:pPr>
              <w:widowControl/>
              <w:adjustRightInd w:val="0"/>
              <w:spacing w:line="240" w:lineRule="exact"/>
              <w:ind w:leftChars="32" w:left="101" w:right="-102"/>
              <w:rPr>
                <w:rFonts w:ascii="仿宋_GB2312"/>
                <w:color w:val="000000"/>
                <w:kern w:val="0"/>
                <w:sz w:val="18"/>
                <w:szCs w:val="18"/>
              </w:rPr>
            </w:pPr>
            <w:r w:rsidRPr="006B5453">
              <w:rPr>
                <w:rFonts w:ascii="仿宋_GB2312" w:hint="eastAsia"/>
                <w:color w:val="000000"/>
                <w:kern w:val="0"/>
                <w:sz w:val="18"/>
                <w:szCs w:val="18"/>
              </w:rPr>
              <w:t>7月31</w:t>
            </w:r>
          </w:p>
          <w:p w:rsidR="005D625F" w:rsidRPr="006B5453" w:rsidRDefault="005D625F" w:rsidP="00106653">
            <w:pPr>
              <w:widowControl/>
              <w:adjustRightInd w:val="0"/>
              <w:spacing w:line="240" w:lineRule="exact"/>
              <w:ind w:leftChars="32" w:left="101" w:right="-102"/>
              <w:rPr>
                <w:rFonts w:ascii="仿宋_GB2312"/>
                <w:color w:val="000000"/>
                <w:kern w:val="0"/>
                <w:sz w:val="18"/>
                <w:szCs w:val="18"/>
              </w:rPr>
            </w:pPr>
            <w:r w:rsidRPr="006B5453">
              <w:rPr>
                <w:rFonts w:ascii="仿宋_GB2312" w:hint="eastAsia"/>
                <w:color w:val="000000"/>
                <w:kern w:val="0"/>
                <w:sz w:val="18"/>
                <w:szCs w:val="18"/>
              </w:rPr>
              <w:t>日之前</w:t>
            </w:r>
          </w:p>
        </w:tc>
        <w:tc>
          <w:tcPr>
            <w:tcW w:w="1860" w:type="dxa"/>
            <w:tcBorders>
              <w:top w:val="nil"/>
              <w:left w:val="single" w:sz="4" w:space="0" w:color="auto"/>
              <w:bottom w:val="single" w:sz="4" w:space="0" w:color="auto"/>
              <w:right w:val="single" w:sz="8" w:space="0" w:color="auto"/>
            </w:tcBorders>
            <w:vAlign w:val="center"/>
          </w:tcPr>
          <w:p w:rsidR="005D625F" w:rsidRPr="006B5453" w:rsidRDefault="005D625F" w:rsidP="00106653">
            <w:pPr>
              <w:widowControl/>
              <w:adjustRightInd w:val="0"/>
              <w:spacing w:line="240" w:lineRule="exact"/>
              <w:ind w:leftChars="32" w:left="101" w:right="-102"/>
              <w:rPr>
                <w:rFonts w:ascii="仿宋_GB2312"/>
                <w:color w:val="000000"/>
                <w:kern w:val="0"/>
                <w:sz w:val="18"/>
                <w:szCs w:val="18"/>
              </w:rPr>
            </w:pPr>
            <w:r w:rsidRPr="006B5453">
              <w:rPr>
                <w:rFonts w:ascii="仿宋_GB2312" w:hint="eastAsia"/>
                <w:color w:val="000000"/>
                <w:kern w:val="0"/>
                <w:sz w:val="18"/>
                <w:szCs w:val="18"/>
              </w:rPr>
              <w:t>民办新居民子女学校</w:t>
            </w:r>
          </w:p>
        </w:tc>
      </w:tr>
    </w:tbl>
    <w:p w:rsidR="005D625F" w:rsidRPr="006B5453" w:rsidRDefault="005D625F" w:rsidP="005D625F">
      <w:pPr>
        <w:rPr>
          <w:color w:val="000000"/>
          <w:kern w:val="0"/>
          <w:sz w:val="18"/>
          <w:szCs w:val="18"/>
        </w:rPr>
        <w:sectPr w:rsidR="005D625F" w:rsidRPr="006B5453">
          <w:pgSz w:w="16838" w:h="11906" w:orient="landscape"/>
          <w:pgMar w:top="1531" w:right="1304" w:bottom="1531" w:left="1304" w:header="851" w:footer="1247" w:gutter="0"/>
          <w:cols w:space="720"/>
          <w:docGrid w:type="linesAndChars" w:linePitch="579" w:charSpace="-849"/>
        </w:sectPr>
      </w:pPr>
      <w:r w:rsidRPr="006B5453">
        <w:rPr>
          <w:color w:val="000000"/>
          <w:kern w:val="0"/>
          <w:sz w:val="18"/>
          <w:szCs w:val="18"/>
        </w:rPr>
        <w:t>注：《自有住所说明报告》《自有住所隔壁四邻证明》《瓯海</w:t>
      </w:r>
      <w:r w:rsidRPr="006B5453">
        <w:rPr>
          <w:rFonts w:hint="eastAsia"/>
          <w:color w:val="000000"/>
          <w:kern w:val="0"/>
          <w:sz w:val="18"/>
          <w:szCs w:val="18"/>
        </w:rPr>
        <w:t>高层次</w:t>
      </w:r>
      <w:r w:rsidRPr="006B5453">
        <w:rPr>
          <w:color w:val="000000"/>
          <w:kern w:val="0"/>
          <w:sz w:val="18"/>
          <w:szCs w:val="18"/>
        </w:rPr>
        <w:t>人才子女入学申请表》《瓯海区拆迁户子女入学申请表》等相关表格到</w:t>
      </w:r>
      <w:proofErr w:type="gramStart"/>
      <w:r w:rsidRPr="006B5453">
        <w:rPr>
          <w:color w:val="000000"/>
          <w:kern w:val="0"/>
          <w:sz w:val="18"/>
          <w:szCs w:val="18"/>
        </w:rPr>
        <w:t>瓯海教育</w:t>
      </w:r>
      <w:proofErr w:type="gramEnd"/>
      <w:r>
        <w:rPr>
          <w:rFonts w:hint="eastAsia"/>
          <w:color w:val="000000"/>
          <w:kern w:val="0"/>
          <w:sz w:val="18"/>
          <w:szCs w:val="18"/>
        </w:rPr>
        <w:t>公共服务平台</w:t>
      </w:r>
      <w:r w:rsidRPr="006B5453">
        <w:rPr>
          <w:color w:val="000000"/>
          <w:kern w:val="0"/>
          <w:sz w:val="18"/>
          <w:szCs w:val="18"/>
        </w:rPr>
        <w:t>表格下载</w:t>
      </w:r>
    </w:p>
    <w:p w:rsidR="00155996" w:rsidRPr="005D625F" w:rsidRDefault="00155996"/>
    <w:sectPr w:rsidR="00155996" w:rsidRPr="005D625F" w:rsidSect="001559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746" w:rsidRDefault="00C11746" w:rsidP="005D625F">
      <w:r>
        <w:separator/>
      </w:r>
    </w:p>
  </w:endnote>
  <w:endnote w:type="continuationSeparator" w:id="0">
    <w:p w:rsidR="00C11746" w:rsidRDefault="00C11746" w:rsidP="005D6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746" w:rsidRDefault="00C11746" w:rsidP="005D625F">
      <w:r>
        <w:separator/>
      </w:r>
    </w:p>
  </w:footnote>
  <w:footnote w:type="continuationSeparator" w:id="0">
    <w:p w:rsidR="00C11746" w:rsidRDefault="00C11746" w:rsidP="005D6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25F"/>
    <w:rsid w:val="00155996"/>
    <w:rsid w:val="005D625F"/>
    <w:rsid w:val="00B4671A"/>
    <w:rsid w:val="00C11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5F"/>
    <w:pPr>
      <w:widowControl w:val="0"/>
      <w:jc w:val="both"/>
    </w:pPr>
    <w:rPr>
      <w:rFonts w:ascii="Times New Roman" w:eastAsia="仿宋_GB2312" w:hAnsi="Times New Roman" w:cs="Times New Roman"/>
      <w:snapToGrid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25F"/>
    <w:pPr>
      <w:pBdr>
        <w:bottom w:val="single" w:sz="6" w:space="1" w:color="auto"/>
      </w:pBdr>
      <w:tabs>
        <w:tab w:val="center" w:pos="4153"/>
        <w:tab w:val="right" w:pos="8306"/>
      </w:tabs>
      <w:snapToGrid w:val="0"/>
      <w:jc w:val="center"/>
    </w:pPr>
    <w:rPr>
      <w:rFonts w:asciiTheme="minorHAnsi" w:eastAsiaTheme="minorEastAsia" w:hAnsiTheme="minorHAnsi" w:cstheme="minorBidi"/>
      <w:snapToGrid/>
      <w:sz w:val="18"/>
      <w:szCs w:val="18"/>
    </w:rPr>
  </w:style>
  <w:style w:type="character" w:customStyle="1" w:styleId="Char">
    <w:name w:val="页眉 Char"/>
    <w:basedOn w:val="a0"/>
    <w:link w:val="a3"/>
    <w:uiPriority w:val="99"/>
    <w:semiHidden/>
    <w:rsid w:val="005D625F"/>
    <w:rPr>
      <w:sz w:val="18"/>
      <w:szCs w:val="18"/>
    </w:rPr>
  </w:style>
  <w:style w:type="paragraph" w:styleId="a4">
    <w:name w:val="footer"/>
    <w:basedOn w:val="a"/>
    <w:link w:val="Char0"/>
    <w:uiPriority w:val="99"/>
    <w:semiHidden/>
    <w:unhideWhenUsed/>
    <w:rsid w:val="005D625F"/>
    <w:pPr>
      <w:tabs>
        <w:tab w:val="center" w:pos="4153"/>
        <w:tab w:val="right" w:pos="8306"/>
      </w:tabs>
      <w:snapToGrid w:val="0"/>
      <w:jc w:val="left"/>
    </w:pPr>
    <w:rPr>
      <w:rFonts w:asciiTheme="minorHAnsi" w:eastAsiaTheme="minorEastAsia" w:hAnsiTheme="minorHAnsi" w:cstheme="minorBidi"/>
      <w:snapToGrid/>
      <w:sz w:val="18"/>
      <w:szCs w:val="18"/>
    </w:rPr>
  </w:style>
  <w:style w:type="character" w:customStyle="1" w:styleId="Char0">
    <w:name w:val="页脚 Char"/>
    <w:basedOn w:val="a0"/>
    <w:link w:val="a4"/>
    <w:uiPriority w:val="99"/>
    <w:semiHidden/>
    <w:rsid w:val="005D625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2018-06-01T07:36:00Z</dcterms:created>
  <dcterms:modified xsi:type="dcterms:W3CDTF">2018-06-01T07:36:00Z</dcterms:modified>
</cp:coreProperties>
</file>